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50BE" w:rsidRDefault="00960D9D">
      <w:pPr>
        <w:pBdr>
          <w:top w:val="nil"/>
          <w:left w:val="nil"/>
          <w:bottom w:val="nil"/>
          <w:right w:val="nil"/>
          <w:between w:val="nil"/>
        </w:pBdr>
        <w:ind w:left="668"/>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s-CO"/>
        </w:rPr>
        <w:drawing>
          <wp:inline distT="0" distB="0" distL="0" distR="0">
            <wp:extent cx="2878292" cy="980122"/>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2878292" cy="980122"/>
                    </a:xfrm>
                    <a:prstGeom prst="rect">
                      <a:avLst/>
                    </a:prstGeom>
                    <a:ln/>
                  </pic:spPr>
                </pic:pic>
              </a:graphicData>
            </a:graphic>
          </wp:inline>
        </w:drawing>
      </w:r>
    </w:p>
    <w:p w:rsidR="001350BE" w:rsidRDefault="001350BE">
      <w:pPr>
        <w:pBdr>
          <w:top w:val="nil"/>
          <w:left w:val="nil"/>
          <w:bottom w:val="nil"/>
          <w:right w:val="nil"/>
          <w:between w:val="nil"/>
        </w:pBdr>
        <w:spacing w:before="2"/>
        <w:rPr>
          <w:rFonts w:ascii="Times New Roman" w:eastAsia="Times New Roman" w:hAnsi="Times New Roman" w:cs="Times New Roman"/>
          <w:color w:val="000000"/>
          <w:sz w:val="24"/>
          <w:szCs w:val="24"/>
        </w:rPr>
      </w:pPr>
    </w:p>
    <w:p w:rsidR="001350BE" w:rsidRPr="00990E2E" w:rsidRDefault="00960D9D">
      <w:pPr>
        <w:spacing w:before="104" w:line="252" w:lineRule="auto"/>
        <w:ind w:left="615" w:right="797"/>
        <w:jc w:val="center"/>
        <w:rPr>
          <w:b/>
          <w:i/>
          <w:sz w:val="24"/>
          <w:szCs w:val="24"/>
        </w:rPr>
      </w:pPr>
      <w:bookmarkStart w:id="0" w:name="_GoBack"/>
      <w:r w:rsidRPr="00990E2E">
        <w:rPr>
          <w:b/>
          <w:i/>
          <w:sz w:val="24"/>
          <w:szCs w:val="24"/>
        </w:rPr>
        <w:t>ACTA DE PUBLICACION TEMPORAL DE RESULTADOS DE LAS PROPUESTAS DE LA CONVOCATORIA INTERNA PARA LA FINANCIACIÓN DE PROYECTOS DE INVESTIGACIÓN Y PROYECCION SOCIAL DEL INSTITUTO NACIONAL DE FORMACIÓN TÉCNICO PROFESIONAL DE SAN ANDRÉS – INFOTEP</w:t>
      </w:r>
    </w:p>
    <w:bookmarkEnd w:id="0"/>
    <w:p w:rsidR="001350BE" w:rsidRDefault="001350BE">
      <w:pPr>
        <w:pBdr>
          <w:top w:val="nil"/>
          <w:left w:val="nil"/>
          <w:bottom w:val="nil"/>
          <w:right w:val="nil"/>
          <w:between w:val="nil"/>
        </w:pBdr>
        <w:spacing w:before="11"/>
        <w:rPr>
          <w:b/>
          <w:i/>
          <w:color w:val="000000"/>
          <w:sz w:val="24"/>
          <w:szCs w:val="24"/>
        </w:rPr>
      </w:pPr>
    </w:p>
    <w:p w:rsidR="001350BE" w:rsidRDefault="00960D9D">
      <w:pPr>
        <w:pBdr>
          <w:top w:val="nil"/>
          <w:left w:val="nil"/>
          <w:bottom w:val="nil"/>
          <w:right w:val="nil"/>
          <w:between w:val="nil"/>
        </w:pBdr>
        <w:spacing w:line="252" w:lineRule="auto"/>
        <w:ind w:left="540" w:right="720"/>
        <w:jc w:val="both"/>
        <w:rPr>
          <w:color w:val="000000"/>
          <w:sz w:val="24"/>
          <w:szCs w:val="24"/>
        </w:rPr>
      </w:pPr>
      <w:r>
        <w:rPr>
          <w:color w:val="000000"/>
          <w:sz w:val="24"/>
          <w:szCs w:val="24"/>
        </w:rPr>
        <w:t>En la isla de San Andrés, el día cinco (05) del mes de septiembre de 2024, siendo las 6:00 pm, dando cumplimiento a lo expuesto en la resolución 108 del 13 de agosto de 2024, una vez realizadas las evaluaciones por parte de los evaluadores externos, se publican los siguientes resultados de las propuestas presentadas a la convocatoria interna de proyectos de investigación y proyección social, de la siguiente manera:</w:t>
      </w:r>
    </w:p>
    <w:p w:rsidR="001350BE" w:rsidRDefault="001350BE">
      <w:pPr>
        <w:pBdr>
          <w:top w:val="nil"/>
          <w:left w:val="nil"/>
          <w:bottom w:val="nil"/>
          <w:right w:val="nil"/>
          <w:between w:val="nil"/>
        </w:pBdr>
        <w:rPr>
          <w:color w:val="000000"/>
          <w:sz w:val="24"/>
          <w:szCs w:val="24"/>
        </w:rPr>
      </w:pPr>
    </w:p>
    <w:p w:rsidR="001350BE" w:rsidRDefault="001350BE">
      <w:pPr>
        <w:pBdr>
          <w:top w:val="nil"/>
          <w:left w:val="nil"/>
          <w:bottom w:val="nil"/>
          <w:right w:val="nil"/>
          <w:between w:val="nil"/>
        </w:pBdr>
        <w:spacing w:before="10"/>
        <w:rPr>
          <w:color w:val="000000"/>
          <w:sz w:val="24"/>
          <w:szCs w:val="24"/>
        </w:rPr>
      </w:pPr>
    </w:p>
    <w:tbl>
      <w:tblPr>
        <w:tblStyle w:val="a"/>
        <w:tblW w:w="782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4"/>
        <w:gridCol w:w="2971"/>
        <w:gridCol w:w="2046"/>
        <w:gridCol w:w="2268"/>
      </w:tblGrid>
      <w:tr w:rsidR="001350BE">
        <w:trPr>
          <w:trHeight w:val="353"/>
          <w:jc w:val="center"/>
        </w:trPr>
        <w:tc>
          <w:tcPr>
            <w:tcW w:w="544" w:type="dxa"/>
          </w:tcPr>
          <w:p w:rsidR="001350BE" w:rsidRDefault="00960D9D">
            <w:pPr>
              <w:pBdr>
                <w:top w:val="nil"/>
                <w:left w:val="nil"/>
                <w:bottom w:val="nil"/>
                <w:right w:val="nil"/>
                <w:between w:val="nil"/>
              </w:pBdr>
              <w:spacing w:before="2"/>
              <w:ind w:left="110"/>
              <w:jc w:val="center"/>
              <w:rPr>
                <w:b/>
                <w:color w:val="000000"/>
                <w:sz w:val="24"/>
                <w:szCs w:val="24"/>
              </w:rPr>
            </w:pPr>
            <w:r>
              <w:rPr>
                <w:b/>
                <w:color w:val="000000"/>
                <w:sz w:val="24"/>
                <w:szCs w:val="24"/>
              </w:rPr>
              <w:t>NO.</w:t>
            </w:r>
          </w:p>
        </w:tc>
        <w:tc>
          <w:tcPr>
            <w:tcW w:w="2971" w:type="dxa"/>
          </w:tcPr>
          <w:p w:rsidR="001350BE" w:rsidRDefault="00960D9D">
            <w:pPr>
              <w:pBdr>
                <w:top w:val="nil"/>
                <w:left w:val="nil"/>
                <w:bottom w:val="nil"/>
                <w:right w:val="nil"/>
                <w:between w:val="nil"/>
              </w:pBdr>
              <w:spacing w:before="2" w:line="252" w:lineRule="auto"/>
              <w:ind w:left="106" w:right="95"/>
              <w:jc w:val="center"/>
              <w:rPr>
                <w:b/>
                <w:color w:val="000000"/>
                <w:sz w:val="24"/>
                <w:szCs w:val="24"/>
              </w:rPr>
            </w:pPr>
            <w:r>
              <w:rPr>
                <w:b/>
                <w:color w:val="000000"/>
                <w:sz w:val="24"/>
                <w:szCs w:val="24"/>
              </w:rPr>
              <w:t>NOMBRE DE LA PROPUESTA</w:t>
            </w:r>
          </w:p>
        </w:tc>
        <w:tc>
          <w:tcPr>
            <w:tcW w:w="2046" w:type="dxa"/>
          </w:tcPr>
          <w:p w:rsidR="001350BE" w:rsidRDefault="00960D9D">
            <w:pPr>
              <w:pBdr>
                <w:top w:val="nil"/>
                <w:left w:val="nil"/>
                <w:bottom w:val="nil"/>
                <w:right w:val="nil"/>
                <w:between w:val="nil"/>
              </w:pBdr>
              <w:spacing w:before="2"/>
              <w:ind w:left="115"/>
              <w:jc w:val="center"/>
              <w:rPr>
                <w:b/>
                <w:color w:val="000000"/>
                <w:sz w:val="24"/>
                <w:szCs w:val="24"/>
              </w:rPr>
            </w:pPr>
            <w:r>
              <w:rPr>
                <w:b/>
                <w:color w:val="000000"/>
                <w:sz w:val="24"/>
                <w:szCs w:val="24"/>
              </w:rPr>
              <w:t>ESTADO</w:t>
            </w:r>
          </w:p>
        </w:tc>
        <w:tc>
          <w:tcPr>
            <w:tcW w:w="2268" w:type="dxa"/>
          </w:tcPr>
          <w:p w:rsidR="001350BE" w:rsidRDefault="00960D9D">
            <w:pPr>
              <w:pBdr>
                <w:top w:val="nil"/>
                <w:left w:val="nil"/>
                <w:bottom w:val="nil"/>
                <w:right w:val="nil"/>
                <w:between w:val="nil"/>
              </w:pBdr>
              <w:tabs>
                <w:tab w:val="left" w:pos="1176"/>
              </w:tabs>
              <w:spacing w:before="2" w:line="252" w:lineRule="auto"/>
              <w:ind w:left="112" w:right="91"/>
              <w:jc w:val="center"/>
              <w:rPr>
                <w:b/>
                <w:color w:val="000000"/>
                <w:sz w:val="24"/>
                <w:szCs w:val="24"/>
              </w:rPr>
            </w:pPr>
            <w:r>
              <w:rPr>
                <w:b/>
                <w:color w:val="000000"/>
                <w:sz w:val="24"/>
                <w:szCs w:val="24"/>
              </w:rPr>
              <w:t>PUNTUACIÓN</w:t>
            </w:r>
          </w:p>
        </w:tc>
      </w:tr>
      <w:tr w:rsidR="001350BE">
        <w:trPr>
          <w:trHeight w:val="1287"/>
          <w:jc w:val="center"/>
        </w:trPr>
        <w:tc>
          <w:tcPr>
            <w:tcW w:w="544" w:type="dxa"/>
            <w:vAlign w:val="center"/>
          </w:tcPr>
          <w:p w:rsidR="001350BE" w:rsidRDefault="00960D9D">
            <w:pPr>
              <w:pBdr>
                <w:top w:val="nil"/>
                <w:left w:val="nil"/>
                <w:bottom w:val="nil"/>
                <w:right w:val="nil"/>
                <w:between w:val="nil"/>
              </w:pBdr>
              <w:spacing w:before="2"/>
              <w:ind w:left="110"/>
              <w:jc w:val="center"/>
              <w:rPr>
                <w:color w:val="000000"/>
                <w:sz w:val="24"/>
                <w:szCs w:val="24"/>
              </w:rPr>
            </w:pPr>
            <w:r>
              <w:rPr>
                <w:color w:val="000000"/>
                <w:sz w:val="24"/>
                <w:szCs w:val="24"/>
              </w:rPr>
              <w:t>1</w:t>
            </w:r>
          </w:p>
        </w:tc>
        <w:tc>
          <w:tcPr>
            <w:tcW w:w="2971" w:type="dxa"/>
            <w:vAlign w:val="center"/>
          </w:tcPr>
          <w:p w:rsidR="001350BE" w:rsidRDefault="00960D9D">
            <w:pPr>
              <w:pBdr>
                <w:top w:val="nil"/>
                <w:left w:val="nil"/>
                <w:bottom w:val="nil"/>
                <w:right w:val="nil"/>
                <w:between w:val="nil"/>
              </w:pBdr>
              <w:ind w:left="106"/>
              <w:jc w:val="both"/>
              <w:rPr>
                <w:rFonts w:ascii="Arial" w:eastAsia="Arial" w:hAnsi="Arial" w:cs="Arial"/>
                <w:color w:val="1F1F1F"/>
                <w:sz w:val="24"/>
                <w:szCs w:val="24"/>
                <w:highlight w:val="white"/>
              </w:rPr>
            </w:pPr>
            <w:r>
              <w:rPr>
                <w:rFonts w:ascii="Arial" w:eastAsia="Arial" w:hAnsi="Arial" w:cs="Arial"/>
                <w:color w:val="1F1F1F"/>
                <w:sz w:val="24"/>
                <w:szCs w:val="24"/>
                <w:highlight w:val="white"/>
              </w:rPr>
              <w:t xml:space="preserve">Creole Play </w:t>
            </w:r>
            <w:proofErr w:type="spellStart"/>
            <w:r>
              <w:rPr>
                <w:rFonts w:ascii="Arial" w:eastAsia="Arial" w:hAnsi="Arial" w:cs="Arial"/>
                <w:color w:val="1F1F1F"/>
                <w:sz w:val="24"/>
                <w:szCs w:val="24"/>
                <w:highlight w:val="white"/>
              </w:rPr>
              <w:t>Lab</w:t>
            </w:r>
            <w:proofErr w:type="spellEnd"/>
            <w:r>
              <w:rPr>
                <w:rFonts w:ascii="Arial" w:eastAsia="Arial" w:hAnsi="Arial" w:cs="Arial"/>
                <w:color w:val="1F1F1F"/>
                <w:sz w:val="24"/>
                <w:szCs w:val="24"/>
                <w:highlight w:val="white"/>
              </w:rPr>
              <w:t>: Un Entorno de Aprendizaje Interactivo para la Primera Infancia.</w:t>
            </w:r>
          </w:p>
        </w:tc>
        <w:tc>
          <w:tcPr>
            <w:tcW w:w="2046" w:type="dxa"/>
            <w:vAlign w:val="center"/>
          </w:tcPr>
          <w:p w:rsidR="001350BE" w:rsidRDefault="00960D9D">
            <w:pPr>
              <w:pBdr>
                <w:top w:val="nil"/>
                <w:left w:val="nil"/>
                <w:bottom w:val="nil"/>
                <w:right w:val="nil"/>
                <w:between w:val="nil"/>
              </w:pBdr>
              <w:spacing w:before="2"/>
              <w:ind w:left="115"/>
              <w:jc w:val="center"/>
              <w:rPr>
                <w:rFonts w:ascii="Arial" w:eastAsia="Arial" w:hAnsi="Arial" w:cs="Arial"/>
                <w:color w:val="1F1F1F"/>
                <w:sz w:val="24"/>
                <w:szCs w:val="24"/>
                <w:highlight w:val="white"/>
              </w:rPr>
            </w:pPr>
            <w:r>
              <w:rPr>
                <w:rFonts w:ascii="Arial" w:eastAsia="Arial" w:hAnsi="Arial" w:cs="Arial"/>
                <w:color w:val="1F1F1F"/>
                <w:sz w:val="24"/>
                <w:szCs w:val="24"/>
                <w:highlight w:val="white"/>
              </w:rPr>
              <w:t>HABILITADO</w:t>
            </w:r>
          </w:p>
        </w:tc>
        <w:tc>
          <w:tcPr>
            <w:tcW w:w="2268" w:type="dxa"/>
            <w:vAlign w:val="center"/>
          </w:tcPr>
          <w:p w:rsidR="001350BE" w:rsidRDefault="00960D9D">
            <w:pPr>
              <w:pBdr>
                <w:top w:val="nil"/>
                <w:left w:val="nil"/>
                <w:bottom w:val="nil"/>
                <w:right w:val="nil"/>
                <w:between w:val="nil"/>
              </w:pBdr>
              <w:spacing w:before="6"/>
              <w:ind w:left="112"/>
              <w:jc w:val="center"/>
              <w:rPr>
                <w:rFonts w:ascii="Arial" w:eastAsia="Arial" w:hAnsi="Arial" w:cs="Arial"/>
                <w:color w:val="1F1F1F"/>
                <w:sz w:val="24"/>
                <w:szCs w:val="24"/>
                <w:highlight w:val="white"/>
              </w:rPr>
            </w:pPr>
            <w:r>
              <w:rPr>
                <w:rFonts w:ascii="Arial" w:eastAsia="Arial" w:hAnsi="Arial" w:cs="Arial"/>
                <w:color w:val="1F1F1F"/>
                <w:sz w:val="24"/>
                <w:szCs w:val="24"/>
                <w:highlight w:val="white"/>
              </w:rPr>
              <w:t>5.0</w:t>
            </w:r>
          </w:p>
        </w:tc>
      </w:tr>
      <w:tr w:rsidR="001350BE">
        <w:trPr>
          <w:trHeight w:val="2077"/>
          <w:jc w:val="center"/>
        </w:trPr>
        <w:tc>
          <w:tcPr>
            <w:tcW w:w="544" w:type="dxa"/>
            <w:vAlign w:val="center"/>
          </w:tcPr>
          <w:p w:rsidR="001350BE" w:rsidRDefault="00960D9D">
            <w:pPr>
              <w:pBdr>
                <w:top w:val="nil"/>
                <w:left w:val="nil"/>
                <w:bottom w:val="nil"/>
                <w:right w:val="nil"/>
                <w:between w:val="nil"/>
              </w:pBdr>
              <w:spacing w:before="2"/>
              <w:ind w:left="110"/>
              <w:jc w:val="center"/>
              <w:rPr>
                <w:color w:val="000000"/>
                <w:sz w:val="24"/>
                <w:szCs w:val="24"/>
              </w:rPr>
            </w:pPr>
            <w:r>
              <w:rPr>
                <w:color w:val="000000"/>
                <w:sz w:val="24"/>
                <w:szCs w:val="24"/>
              </w:rPr>
              <w:t>2</w:t>
            </w:r>
          </w:p>
        </w:tc>
        <w:tc>
          <w:tcPr>
            <w:tcW w:w="2971" w:type="dxa"/>
            <w:vAlign w:val="center"/>
          </w:tcPr>
          <w:p w:rsidR="001350BE" w:rsidRDefault="00960D9D">
            <w:pPr>
              <w:pBdr>
                <w:top w:val="nil"/>
                <w:left w:val="nil"/>
                <w:bottom w:val="nil"/>
                <w:right w:val="nil"/>
                <w:between w:val="nil"/>
              </w:pBdr>
              <w:ind w:left="106"/>
              <w:jc w:val="both"/>
              <w:rPr>
                <w:rFonts w:ascii="Arial" w:eastAsia="Arial" w:hAnsi="Arial" w:cs="Arial"/>
                <w:color w:val="1F1F1F"/>
                <w:sz w:val="24"/>
                <w:szCs w:val="24"/>
                <w:highlight w:val="white"/>
              </w:rPr>
            </w:pPr>
            <w:r>
              <w:rPr>
                <w:rFonts w:ascii="Arial" w:eastAsia="Arial" w:hAnsi="Arial" w:cs="Arial"/>
                <w:color w:val="1F1F1F"/>
                <w:sz w:val="24"/>
                <w:szCs w:val="24"/>
                <w:highlight w:val="white"/>
              </w:rPr>
              <w:t>Propuesta de estrategia de visibilizarían desde la innovación social digital para abordar la problemática de sobrepoblación, migración y residencia en el archipiélago de San Andrés, providencia y santa catalina: un estudio sociocrítico con la comunidad raizal</w:t>
            </w:r>
          </w:p>
        </w:tc>
        <w:tc>
          <w:tcPr>
            <w:tcW w:w="2046" w:type="dxa"/>
            <w:vAlign w:val="center"/>
          </w:tcPr>
          <w:p w:rsidR="001350BE" w:rsidRDefault="00960D9D">
            <w:pPr>
              <w:pBdr>
                <w:top w:val="nil"/>
                <w:left w:val="nil"/>
                <w:bottom w:val="nil"/>
                <w:right w:val="nil"/>
                <w:between w:val="nil"/>
              </w:pBdr>
              <w:spacing w:before="2"/>
              <w:ind w:left="115"/>
              <w:jc w:val="center"/>
              <w:rPr>
                <w:rFonts w:ascii="Arial" w:eastAsia="Arial" w:hAnsi="Arial" w:cs="Arial"/>
                <w:color w:val="1F1F1F"/>
                <w:sz w:val="24"/>
                <w:szCs w:val="24"/>
                <w:highlight w:val="white"/>
              </w:rPr>
            </w:pPr>
            <w:r>
              <w:rPr>
                <w:rFonts w:ascii="Arial" w:eastAsia="Arial" w:hAnsi="Arial" w:cs="Arial"/>
                <w:color w:val="1F1F1F"/>
                <w:sz w:val="24"/>
                <w:szCs w:val="24"/>
                <w:highlight w:val="white"/>
              </w:rPr>
              <w:t>HABILITADO</w:t>
            </w:r>
          </w:p>
        </w:tc>
        <w:tc>
          <w:tcPr>
            <w:tcW w:w="2268" w:type="dxa"/>
            <w:vAlign w:val="center"/>
          </w:tcPr>
          <w:p w:rsidR="001350BE" w:rsidRDefault="00960D9D">
            <w:pPr>
              <w:pBdr>
                <w:top w:val="nil"/>
                <w:left w:val="nil"/>
                <w:bottom w:val="nil"/>
                <w:right w:val="nil"/>
                <w:between w:val="nil"/>
              </w:pBdr>
              <w:spacing w:before="1"/>
              <w:ind w:left="112"/>
              <w:jc w:val="center"/>
              <w:rPr>
                <w:rFonts w:ascii="Arial" w:eastAsia="Arial" w:hAnsi="Arial" w:cs="Arial"/>
                <w:color w:val="1F1F1F"/>
                <w:sz w:val="24"/>
                <w:szCs w:val="24"/>
                <w:highlight w:val="white"/>
              </w:rPr>
            </w:pPr>
            <w:r>
              <w:rPr>
                <w:rFonts w:ascii="Arial" w:eastAsia="Arial" w:hAnsi="Arial" w:cs="Arial"/>
                <w:color w:val="1F1F1F"/>
                <w:sz w:val="24"/>
                <w:szCs w:val="24"/>
                <w:highlight w:val="white"/>
              </w:rPr>
              <w:t>4.58</w:t>
            </w:r>
          </w:p>
        </w:tc>
      </w:tr>
      <w:tr w:rsidR="001350BE">
        <w:trPr>
          <w:trHeight w:val="2077"/>
          <w:jc w:val="center"/>
        </w:trPr>
        <w:tc>
          <w:tcPr>
            <w:tcW w:w="544" w:type="dxa"/>
            <w:vAlign w:val="center"/>
          </w:tcPr>
          <w:p w:rsidR="001350BE" w:rsidRDefault="00960D9D">
            <w:pPr>
              <w:pBdr>
                <w:top w:val="nil"/>
                <w:left w:val="nil"/>
                <w:bottom w:val="nil"/>
                <w:right w:val="nil"/>
                <w:between w:val="nil"/>
              </w:pBdr>
              <w:spacing w:before="2"/>
              <w:ind w:left="110"/>
              <w:jc w:val="center"/>
              <w:rPr>
                <w:color w:val="000000"/>
                <w:sz w:val="24"/>
                <w:szCs w:val="24"/>
              </w:rPr>
            </w:pPr>
            <w:r>
              <w:rPr>
                <w:color w:val="000000"/>
                <w:sz w:val="24"/>
                <w:szCs w:val="24"/>
              </w:rPr>
              <w:t>3</w:t>
            </w:r>
          </w:p>
        </w:tc>
        <w:tc>
          <w:tcPr>
            <w:tcW w:w="2971" w:type="dxa"/>
            <w:vAlign w:val="center"/>
          </w:tcPr>
          <w:p w:rsidR="001350BE" w:rsidRDefault="00960D9D">
            <w:pPr>
              <w:pBdr>
                <w:top w:val="nil"/>
                <w:left w:val="nil"/>
                <w:bottom w:val="nil"/>
                <w:right w:val="nil"/>
                <w:between w:val="nil"/>
              </w:pBdr>
              <w:ind w:left="106"/>
              <w:jc w:val="both"/>
              <w:rPr>
                <w:rFonts w:ascii="Arial" w:eastAsia="Arial" w:hAnsi="Arial" w:cs="Arial"/>
                <w:color w:val="1F1F1F"/>
                <w:sz w:val="24"/>
                <w:szCs w:val="24"/>
                <w:highlight w:val="white"/>
              </w:rPr>
            </w:pPr>
            <w:r>
              <w:rPr>
                <w:rFonts w:ascii="Arial" w:eastAsia="Arial" w:hAnsi="Arial" w:cs="Arial"/>
                <w:color w:val="1F1F1F"/>
                <w:sz w:val="24"/>
                <w:szCs w:val="24"/>
                <w:highlight w:val="white"/>
              </w:rPr>
              <w:t>Fortalecimiento de la economía popular de las mujeres raizales vulnerables a través de una plataforma tecnológica y una incubadora de negocios</w:t>
            </w:r>
          </w:p>
        </w:tc>
        <w:tc>
          <w:tcPr>
            <w:tcW w:w="2046" w:type="dxa"/>
            <w:vAlign w:val="center"/>
          </w:tcPr>
          <w:p w:rsidR="001350BE" w:rsidRDefault="00960D9D">
            <w:pPr>
              <w:pBdr>
                <w:top w:val="nil"/>
                <w:left w:val="nil"/>
                <w:bottom w:val="nil"/>
                <w:right w:val="nil"/>
                <w:between w:val="nil"/>
              </w:pBdr>
              <w:spacing w:before="2"/>
              <w:ind w:left="115"/>
              <w:jc w:val="center"/>
              <w:rPr>
                <w:rFonts w:ascii="Arial" w:eastAsia="Arial" w:hAnsi="Arial" w:cs="Arial"/>
                <w:color w:val="1F1F1F"/>
                <w:sz w:val="24"/>
                <w:szCs w:val="24"/>
                <w:highlight w:val="white"/>
              </w:rPr>
            </w:pPr>
            <w:r>
              <w:rPr>
                <w:rFonts w:ascii="Arial" w:eastAsia="Arial" w:hAnsi="Arial" w:cs="Arial"/>
                <w:color w:val="1F1F1F"/>
                <w:sz w:val="24"/>
                <w:szCs w:val="24"/>
                <w:highlight w:val="white"/>
              </w:rPr>
              <w:t>NO HABILITADO</w:t>
            </w:r>
          </w:p>
        </w:tc>
        <w:tc>
          <w:tcPr>
            <w:tcW w:w="2268" w:type="dxa"/>
            <w:vAlign w:val="center"/>
          </w:tcPr>
          <w:p w:rsidR="001350BE" w:rsidRDefault="00960D9D">
            <w:pPr>
              <w:pBdr>
                <w:top w:val="nil"/>
                <w:left w:val="nil"/>
                <w:bottom w:val="nil"/>
                <w:right w:val="nil"/>
                <w:between w:val="nil"/>
              </w:pBdr>
              <w:spacing w:before="1"/>
              <w:ind w:left="112"/>
              <w:jc w:val="center"/>
              <w:rPr>
                <w:rFonts w:ascii="Arial" w:eastAsia="Arial" w:hAnsi="Arial" w:cs="Arial"/>
                <w:color w:val="1F1F1F"/>
                <w:sz w:val="24"/>
                <w:szCs w:val="24"/>
                <w:highlight w:val="white"/>
              </w:rPr>
            </w:pPr>
            <w:r>
              <w:rPr>
                <w:rFonts w:ascii="Arial" w:eastAsia="Arial" w:hAnsi="Arial" w:cs="Arial"/>
                <w:color w:val="1F1F1F"/>
                <w:sz w:val="24"/>
                <w:szCs w:val="24"/>
                <w:highlight w:val="white"/>
              </w:rPr>
              <w:t>4.35</w:t>
            </w:r>
          </w:p>
        </w:tc>
      </w:tr>
      <w:tr w:rsidR="001350BE">
        <w:trPr>
          <w:trHeight w:val="1121"/>
          <w:jc w:val="center"/>
        </w:trPr>
        <w:tc>
          <w:tcPr>
            <w:tcW w:w="544" w:type="dxa"/>
            <w:vAlign w:val="center"/>
          </w:tcPr>
          <w:p w:rsidR="001350BE" w:rsidRDefault="00960D9D">
            <w:pPr>
              <w:pBdr>
                <w:top w:val="nil"/>
                <w:left w:val="nil"/>
                <w:bottom w:val="nil"/>
                <w:right w:val="nil"/>
                <w:between w:val="nil"/>
              </w:pBdr>
              <w:spacing w:before="2"/>
              <w:ind w:left="110"/>
              <w:jc w:val="center"/>
              <w:rPr>
                <w:color w:val="000000"/>
                <w:sz w:val="24"/>
                <w:szCs w:val="24"/>
              </w:rPr>
            </w:pPr>
            <w:r>
              <w:rPr>
                <w:color w:val="000000"/>
                <w:sz w:val="24"/>
                <w:szCs w:val="24"/>
              </w:rPr>
              <w:t>4</w:t>
            </w:r>
          </w:p>
        </w:tc>
        <w:tc>
          <w:tcPr>
            <w:tcW w:w="2971" w:type="dxa"/>
            <w:vAlign w:val="center"/>
          </w:tcPr>
          <w:p w:rsidR="001350BE" w:rsidRDefault="00960D9D">
            <w:pPr>
              <w:pBdr>
                <w:top w:val="nil"/>
                <w:left w:val="nil"/>
                <w:bottom w:val="nil"/>
                <w:right w:val="nil"/>
                <w:between w:val="nil"/>
              </w:pBdr>
              <w:ind w:left="106"/>
              <w:jc w:val="both"/>
              <w:rPr>
                <w:rFonts w:ascii="Arial" w:eastAsia="Arial" w:hAnsi="Arial" w:cs="Arial"/>
                <w:color w:val="1F1F1F"/>
                <w:sz w:val="24"/>
                <w:szCs w:val="24"/>
                <w:highlight w:val="white"/>
              </w:rPr>
            </w:pPr>
            <w:proofErr w:type="spellStart"/>
            <w:r>
              <w:rPr>
                <w:rFonts w:ascii="Arial" w:eastAsia="Arial" w:hAnsi="Arial" w:cs="Arial"/>
                <w:color w:val="1F1F1F"/>
                <w:sz w:val="24"/>
                <w:szCs w:val="24"/>
                <w:highlight w:val="white"/>
              </w:rPr>
              <w:t>Teclingu</w:t>
            </w:r>
            <w:proofErr w:type="spellEnd"/>
            <w:r>
              <w:rPr>
                <w:rFonts w:ascii="Arial" w:eastAsia="Arial" w:hAnsi="Arial" w:cs="Arial"/>
                <w:color w:val="1F1F1F"/>
                <w:sz w:val="24"/>
                <w:szCs w:val="24"/>
                <w:highlight w:val="white"/>
              </w:rPr>
              <w:t xml:space="preserve"> (Una alternativa que unifica la tecnología con el lenguaje de manera dactilológica)</w:t>
            </w:r>
          </w:p>
        </w:tc>
        <w:tc>
          <w:tcPr>
            <w:tcW w:w="2046" w:type="dxa"/>
            <w:vAlign w:val="center"/>
          </w:tcPr>
          <w:p w:rsidR="001350BE" w:rsidRDefault="00960D9D">
            <w:pPr>
              <w:pBdr>
                <w:top w:val="nil"/>
                <w:left w:val="nil"/>
                <w:bottom w:val="nil"/>
                <w:right w:val="nil"/>
                <w:between w:val="nil"/>
              </w:pBdr>
              <w:spacing w:before="2"/>
              <w:ind w:left="115"/>
              <w:jc w:val="center"/>
              <w:rPr>
                <w:rFonts w:ascii="Arial" w:eastAsia="Arial" w:hAnsi="Arial" w:cs="Arial"/>
                <w:color w:val="1F1F1F"/>
                <w:sz w:val="24"/>
                <w:szCs w:val="24"/>
                <w:highlight w:val="white"/>
              </w:rPr>
            </w:pPr>
            <w:r>
              <w:rPr>
                <w:rFonts w:ascii="Arial" w:eastAsia="Arial" w:hAnsi="Arial" w:cs="Arial"/>
                <w:color w:val="1F1F1F"/>
                <w:sz w:val="24"/>
                <w:szCs w:val="24"/>
                <w:highlight w:val="white"/>
              </w:rPr>
              <w:t>HABILITADO</w:t>
            </w:r>
          </w:p>
        </w:tc>
        <w:tc>
          <w:tcPr>
            <w:tcW w:w="2268" w:type="dxa"/>
            <w:vAlign w:val="center"/>
          </w:tcPr>
          <w:p w:rsidR="001350BE" w:rsidRDefault="00960D9D">
            <w:pPr>
              <w:pBdr>
                <w:top w:val="nil"/>
                <w:left w:val="nil"/>
                <w:bottom w:val="nil"/>
                <w:right w:val="nil"/>
                <w:between w:val="nil"/>
              </w:pBdr>
              <w:spacing w:before="1"/>
              <w:ind w:left="112"/>
              <w:jc w:val="center"/>
              <w:rPr>
                <w:rFonts w:ascii="Arial" w:eastAsia="Arial" w:hAnsi="Arial" w:cs="Arial"/>
                <w:color w:val="1F1F1F"/>
                <w:sz w:val="24"/>
                <w:szCs w:val="24"/>
                <w:highlight w:val="white"/>
              </w:rPr>
            </w:pPr>
            <w:r>
              <w:rPr>
                <w:rFonts w:ascii="Arial" w:eastAsia="Arial" w:hAnsi="Arial" w:cs="Arial"/>
                <w:color w:val="1F1F1F"/>
                <w:sz w:val="24"/>
                <w:szCs w:val="24"/>
                <w:highlight w:val="white"/>
              </w:rPr>
              <w:t>4.5</w:t>
            </w:r>
          </w:p>
        </w:tc>
      </w:tr>
    </w:tbl>
    <w:p w:rsidR="001350BE" w:rsidRDefault="001350BE">
      <w:pPr>
        <w:pBdr>
          <w:top w:val="nil"/>
          <w:left w:val="nil"/>
          <w:bottom w:val="nil"/>
          <w:right w:val="nil"/>
          <w:between w:val="nil"/>
        </w:pBdr>
        <w:spacing w:before="4"/>
        <w:rPr>
          <w:color w:val="000000"/>
          <w:sz w:val="24"/>
          <w:szCs w:val="24"/>
        </w:rPr>
      </w:pPr>
    </w:p>
    <w:p w:rsidR="001350BE" w:rsidRDefault="001350BE">
      <w:pPr>
        <w:pBdr>
          <w:top w:val="nil"/>
          <w:left w:val="nil"/>
          <w:bottom w:val="nil"/>
          <w:right w:val="nil"/>
          <w:between w:val="nil"/>
        </w:pBdr>
        <w:spacing w:before="105" w:line="252" w:lineRule="auto"/>
        <w:ind w:left="540" w:right="722"/>
        <w:jc w:val="both"/>
        <w:rPr>
          <w:color w:val="000000"/>
          <w:sz w:val="24"/>
          <w:szCs w:val="24"/>
        </w:rPr>
      </w:pPr>
    </w:p>
    <w:p w:rsidR="001350BE" w:rsidRDefault="00960D9D">
      <w:pPr>
        <w:pBdr>
          <w:top w:val="nil"/>
          <w:left w:val="nil"/>
          <w:bottom w:val="nil"/>
          <w:right w:val="nil"/>
          <w:between w:val="nil"/>
        </w:pBdr>
        <w:spacing w:before="105" w:line="252" w:lineRule="auto"/>
        <w:ind w:left="540" w:right="722"/>
        <w:jc w:val="both"/>
        <w:rPr>
          <w:color w:val="000000"/>
          <w:sz w:val="24"/>
          <w:szCs w:val="24"/>
        </w:rPr>
      </w:pPr>
      <w:r>
        <w:rPr>
          <w:b/>
          <w:color w:val="000000"/>
          <w:sz w:val="24"/>
          <w:szCs w:val="24"/>
        </w:rPr>
        <w:t>Habilitado:</w:t>
      </w:r>
      <w:r>
        <w:rPr>
          <w:color w:val="000000"/>
          <w:sz w:val="24"/>
          <w:szCs w:val="24"/>
        </w:rPr>
        <w:t xml:space="preserve"> Cumple con los requisitos de evaluación interna y fue escogido mediante la evaluación externa utilizando la metodología de evaluación y selección establecida en los términos de referencia de la convocatoria resolución 108 del 13 de agosto de 2024.</w:t>
      </w:r>
    </w:p>
    <w:p w:rsidR="001350BE" w:rsidRDefault="001350BE">
      <w:pPr>
        <w:pBdr>
          <w:top w:val="nil"/>
          <w:left w:val="nil"/>
          <w:bottom w:val="nil"/>
          <w:right w:val="nil"/>
          <w:between w:val="nil"/>
        </w:pBdr>
        <w:spacing w:before="105" w:line="252" w:lineRule="auto"/>
        <w:ind w:left="540" w:right="722"/>
        <w:jc w:val="both"/>
        <w:rPr>
          <w:color w:val="000000"/>
          <w:sz w:val="24"/>
          <w:szCs w:val="24"/>
        </w:rPr>
      </w:pPr>
    </w:p>
    <w:p w:rsidR="001350BE" w:rsidRDefault="00960D9D">
      <w:pPr>
        <w:pBdr>
          <w:top w:val="nil"/>
          <w:left w:val="nil"/>
          <w:bottom w:val="nil"/>
          <w:right w:val="nil"/>
          <w:between w:val="nil"/>
        </w:pBdr>
        <w:spacing w:before="105" w:line="252" w:lineRule="auto"/>
        <w:ind w:left="540" w:right="722"/>
        <w:jc w:val="both"/>
        <w:rPr>
          <w:color w:val="000000"/>
          <w:sz w:val="24"/>
          <w:szCs w:val="24"/>
        </w:rPr>
      </w:pPr>
      <w:r>
        <w:rPr>
          <w:b/>
          <w:color w:val="000000"/>
          <w:sz w:val="24"/>
          <w:szCs w:val="24"/>
        </w:rPr>
        <w:t>No habilitado:</w:t>
      </w:r>
      <w:r>
        <w:rPr>
          <w:color w:val="000000"/>
          <w:sz w:val="24"/>
          <w:szCs w:val="24"/>
        </w:rPr>
        <w:t xml:space="preserve"> Que de acuerdo a la evaluación externa no obtuvo la calificación necesaria para ser financiable.</w:t>
      </w:r>
    </w:p>
    <w:p w:rsidR="001350BE" w:rsidRDefault="001350BE">
      <w:pPr>
        <w:pBdr>
          <w:top w:val="nil"/>
          <w:left w:val="nil"/>
          <w:bottom w:val="nil"/>
          <w:right w:val="nil"/>
          <w:between w:val="nil"/>
        </w:pBdr>
        <w:spacing w:before="105" w:line="252" w:lineRule="auto"/>
        <w:ind w:left="540" w:right="722"/>
        <w:jc w:val="both"/>
        <w:rPr>
          <w:color w:val="000000"/>
          <w:sz w:val="24"/>
          <w:szCs w:val="24"/>
        </w:rPr>
      </w:pPr>
    </w:p>
    <w:p w:rsidR="001350BE" w:rsidRDefault="001350BE">
      <w:pPr>
        <w:pBdr>
          <w:top w:val="nil"/>
          <w:left w:val="nil"/>
          <w:bottom w:val="nil"/>
          <w:right w:val="nil"/>
          <w:between w:val="nil"/>
        </w:pBdr>
        <w:spacing w:before="10"/>
        <w:rPr>
          <w:color w:val="000000"/>
          <w:sz w:val="24"/>
          <w:szCs w:val="24"/>
        </w:rPr>
      </w:pPr>
    </w:p>
    <w:p w:rsidR="001350BE" w:rsidRDefault="001350BE">
      <w:pPr>
        <w:pBdr>
          <w:top w:val="nil"/>
          <w:left w:val="nil"/>
          <w:bottom w:val="nil"/>
          <w:right w:val="nil"/>
          <w:between w:val="nil"/>
        </w:pBdr>
        <w:spacing w:before="10"/>
        <w:rPr>
          <w:color w:val="000000"/>
          <w:sz w:val="24"/>
          <w:szCs w:val="24"/>
        </w:rPr>
      </w:pPr>
    </w:p>
    <w:p w:rsidR="001350BE" w:rsidRDefault="001350BE">
      <w:pPr>
        <w:pBdr>
          <w:top w:val="nil"/>
          <w:left w:val="nil"/>
          <w:bottom w:val="nil"/>
          <w:right w:val="nil"/>
          <w:between w:val="nil"/>
        </w:pBdr>
        <w:spacing w:before="10"/>
        <w:rPr>
          <w:color w:val="000000"/>
          <w:sz w:val="24"/>
          <w:szCs w:val="24"/>
        </w:rPr>
      </w:pPr>
    </w:p>
    <w:p w:rsidR="001350BE" w:rsidRDefault="001350BE">
      <w:pPr>
        <w:pBdr>
          <w:top w:val="nil"/>
          <w:left w:val="nil"/>
          <w:bottom w:val="nil"/>
          <w:right w:val="nil"/>
          <w:between w:val="nil"/>
        </w:pBdr>
        <w:spacing w:before="10"/>
        <w:rPr>
          <w:color w:val="000000"/>
          <w:sz w:val="24"/>
          <w:szCs w:val="24"/>
        </w:rPr>
      </w:pPr>
    </w:p>
    <w:p w:rsidR="001350BE" w:rsidRDefault="001350BE">
      <w:pPr>
        <w:pBdr>
          <w:top w:val="nil"/>
          <w:left w:val="nil"/>
          <w:bottom w:val="nil"/>
          <w:right w:val="nil"/>
          <w:between w:val="nil"/>
        </w:pBdr>
        <w:spacing w:before="10"/>
        <w:rPr>
          <w:color w:val="000000"/>
          <w:sz w:val="24"/>
          <w:szCs w:val="24"/>
        </w:rPr>
      </w:pPr>
    </w:p>
    <w:p w:rsidR="001350BE" w:rsidRDefault="001350BE">
      <w:pPr>
        <w:pBdr>
          <w:top w:val="nil"/>
          <w:left w:val="nil"/>
          <w:bottom w:val="nil"/>
          <w:right w:val="nil"/>
          <w:between w:val="nil"/>
        </w:pBdr>
        <w:spacing w:before="10"/>
        <w:rPr>
          <w:color w:val="000000"/>
          <w:sz w:val="24"/>
          <w:szCs w:val="24"/>
        </w:rPr>
      </w:pPr>
    </w:p>
    <w:p w:rsidR="001350BE" w:rsidRDefault="001350BE">
      <w:pPr>
        <w:pBdr>
          <w:top w:val="nil"/>
          <w:left w:val="nil"/>
          <w:bottom w:val="nil"/>
          <w:right w:val="nil"/>
          <w:between w:val="nil"/>
        </w:pBdr>
        <w:spacing w:before="10"/>
        <w:rPr>
          <w:color w:val="000000"/>
          <w:sz w:val="24"/>
          <w:szCs w:val="24"/>
        </w:rPr>
      </w:pPr>
      <w:bookmarkStart w:id="1" w:name="_gjdgxs" w:colFirst="0" w:colLast="0"/>
      <w:bookmarkEnd w:id="1"/>
    </w:p>
    <w:p w:rsidR="001350BE" w:rsidRDefault="00960D9D">
      <w:pPr>
        <w:pBdr>
          <w:top w:val="nil"/>
          <w:left w:val="nil"/>
          <w:bottom w:val="nil"/>
          <w:right w:val="nil"/>
          <w:between w:val="nil"/>
        </w:pBdr>
        <w:spacing w:line="252" w:lineRule="auto"/>
        <w:ind w:left="540" w:right="720"/>
        <w:jc w:val="both"/>
        <w:rPr>
          <w:color w:val="000000"/>
          <w:sz w:val="24"/>
          <w:szCs w:val="24"/>
        </w:rPr>
      </w:pPr>
      <w:r>
        <w:rPr>
          <w:color w:val="000000"/>
          <w:sz w:val="24"/>
          <w:szCs w:val="24"/>
        </w:rPr>
        <w:t>Dada en San Andrés Isla, a los dos (05) días del mes de septiembre de dos mil veinticuatro (2024)</w:t>
      </w:r>
    </w:p>
    <w:p w:rsidR="001350BE" w:rsidRDefault="001350BE">
      <w:pPr>
        <w:pBdr>
          <w:top w:val="nil"/>
          <w:left w:val="nil"/>
          <w:bottom w:val="nil"/>
          <w:right w:val="nil"/>
          <w:between w:val="nil"/>
        </w:pBdr>
        <w:rPr>
          <w:color w:val="000000"/>
          <w:sz w:val="24"/>
          <w:szCs w:val="24"/>
        </w:rPr>
      </w:pPr>
    </w:p>
    <w:p w:rsidR="001350BE" w:rsidRDefault="001350BE">
      <w:pPr>
        <w:pBdr>
          <w:top w:val="nil"/>
          <w:left w:val="nil"/>
          <w:bottom w:val="nil"/>
          <w:right w:val="nil"/>
          <w:between w:val="nil"/>
        </w:pBdr>
        <w:rPr>
          <w:color w:val="000000"/>
          <w:sz w:val="24"/>
          <w:szCs w:val="24"/>
        </w:rPr>
      </w:pPr>
    </w:p>
    <w:p w:rsidR="00960D9D" w:rsidRDefault="00960D9D" w:rsidP="00960D9D">
      <w:pPr>
        <w:pBdr>
          <w:top w:val="nil"/>
          <w:left w:val="nil"/>
          <w:bottom w:val="nil"/>
          <w:right w:val="nil"/>
          <w:between w:val="nil"/>
        </w:pBdr>
        <w:jc w:val="center"/>
        <w:rPr>
          <w:color w:val="000000"/>
          <w:sz w:val="24"/>
          <w:szCs w:val="24"/>
        </w:rPr>
      </w:pPr>
    </w:p>
    <w:p w:rsidR="00960D9D" w:rsidRDefault="008D083B">
      <w:pPr>
        <w:pBdr>
          <w:top w:val="nil"/>
          <w:left w:val="nil"/>
          <w:bottom w:val="nil"/>
          <w:right w:val="nil"/>
          <w:between w:val="nil"/>
        </w:pBdr>
        <w:rPr>
          <w:color w:val="000000"/>
          <w:sz w:val="24"/>
          <w:szCs w:val="24"/>
        </w:rPr>
      </w:pPr>
      <w:r>
        <w:rPr>
          <w:noProof/>
        </w:rPr>
        <w:drawing>
          <wp:anchor distT="0" distB="0" distL="114300" distR="114300" simplePos="0" relativeHeight="251659264" behindDoc="1" locked="0" layoutInCell="1" allowOverlap="1" wp14:anchorId="137778DC" wp14:editId="69644B56">
            <wp:simplePos x="0" y="0"/>
            <wp:positionH relativeFrom="margin">
              <wp:posOffset>342900</wp:posOffset>
            </wp:positionH>
            <wp:positionV relativeFrom="paragraph">
              <wp:posOffset>178435</wp:posOffset>
            </wp:positionV>
            <wp:extent cx="1828800" cy="801278"/>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extLst>
                        <a:ext uri="{28A0092B-C50C-407E-A947-70E740481C1C}">
                          <a14:useLocalDpi xmlns:a14="http://schemas.microsoft.com/office/drawing/2010/main" val="0"/>
                        </a:ext>
                      </a:extLst>
                    </a:blip>
                    <a:stretch>
                      <a:fillRect/>
                    </a:stretch>
                  </pic:blipFill>
                  <pic:spPr>
                    <a:xfrm>
                      <a:off x="0" y="0"/>
                      <a:ext cx="1828800" cy="801278"/>
                    </a:xfrm>
                    <a:prstGeom prst="rect">
                      <a:avLst/>
                    </a:prstGeom>
                  </pic:spPr>
                </pic:pic>
              </a:graphicData>
            </a:graphic>
          </wp:anchor>
        </w:drawing>
      </w:r>
    </w:p>
    <w:p w:rsidR="001350BE" w:rsidRDefault="00960D9D">
      <w:pPr>
        <w:pBdr>
          <w:top w:val="nil"/>
          <w:left w:val="nil"/>
          <w:bottom w:val="nil"/>
          <w:right w:val="nil"/>
          <w:between w:val="nil"/>
        </w:pBdr>
        <w:rPr>
          <w:color w:val="000000"/>
          <w:sz w:val="24"/>
          <w:szCs w:val="24"/>
        </w:rPr>
      </w:pPr>
      <w:r>
        <w:rPr>
          <w:color w:val="000000"/>
          <w:sz w:val="24"/>
          <w:szCs w:val="24"/>
        </w:rPr>
        <w:tab/>
      </w:r>
      <w:r>
        <w:rPr>
          <w:color w:val="000000"/>
          <w:sz w:val="24"/>
          <w:szCs w:val="24"/>
        </w:rPr>
        <w:tab/>
      </w:r>
      <w:r>
        <w:rPr>
          <w:color w:val="000000"/>
          <w:sz w:val="24"/>
          <w:szCs w:val="24"/>
        </w:rPr>
        <w:tab/>
      </w:r>
      <w:r>
        <w:rPr>
          <w:color w:val="000000"/>
          <w:sz w:val="24"/>
          <w:szCs w:val="24"/>
        </w:rPr>
        <w:tab/>
      </w:r>
      <w:r>
        <w:rPr>
          <w:color w:val="000000"/>
          <w:sz w:val="24"/>
          <w:szCs w:val="24"/>
        </w:rPr>
        <w:tab/>
      </w:r>
      <w:r>
        <w:rPr>
          <w:color w:val="000000"/>
          <w:sz w:val="24"/>
          <w:szCs w:val="24"/>
        </w:rPr>
        <w:tab/>
      </w:r>
      <w:r>
        <w:rPr>
          <w:color w:val="000000"/>
          <w:sz w:val="24"/>
          <w:szCs w:val="24"/>
        </w:rPr>
        <w:tab/>
      </w:r>
      <w:r>
        <w:rPr>
          <w:noProof/>
          <w:color w:val="000000"/>
          <w:sz w:val="24"/>
          <w:szCs w:val="24"/>
          <w:lang w:val="es-CO"/>
        </w:rPr>
        <w:drawing>
          <wp:inline distT="0" distB="0" distL="0" distR="0" wp14:anchorId="0E2FD4C4">
            <wp:extent cx="1409700" cy="7493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BEBA8EAE-BF5A-486C-A8C5-ECC9F3942E4B}">
                          <a14:imgProps xmlns:a14="http://schemas.microsoft.com/office/drawing/2010/main">
                            <a14:imgLayer r:embed="rId7">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1424349" cy="757086"/>
                    </a:xfrm>
                    <a:prstGeom prst="rect">
                      <a:avLst/>
                    </a:prstGeom>
                    <a:noFill/>
                  </pic:spPr>
                </pic:pic>
              </a:graphicData>
            </a:graphic>
          </wp:inline>
        </w:drawing>
      </w:r>
    </w:p>
    <w:p w:rsidR="001350BE" w:rsidRDefault="00960D9D" w:rsidP="00960D9D">
      <w:pPr>
        <w:pStyle w:val="Puesto"/>
        <w:spacing w:before="189"/>
        <w:jc w:val="left"/>
        <w:rPr>
          <w:sz w:val="24"/>
          <w:szCs w:val="24"/>
        </w:rPr>
      </w:pPr>
      <w:r>
        <w:rPr>
          <w:sz w:val="24"/>
          <w:szCs w:val="24"/>
        </w:rPr>
        <w:t>IAN DAVID CRIOLLO CRUZ</w:t>
      </w:r>
      <w:r>
        <w:rPr>
          <w:sz w:val="24"/>
          <w:szCs w:val="24"/>
        </w:rPr>
        <w:tab/>
      </w:r>
      <w:r>
        <w:rPr>
          <w:sz w:val="24"/>
          <w:szCs w:val="24"/>
        </w:rPr>
        <w:tab/>
      </w:r>
      <w:r>
        <w:rPr>
          <w:sz w:val="24"/>
          <w:szCs w:val="24"/>
        </w:rPr>
        <w:tab/>
        <w:t>JULLIETT OROZCO BAENA</w:t>
      </w:r>
    </w:p>
    <w:p w:rsidR="001350BE" w:rsidRDefault="00960D9D" w:rsidP="00960D9D">
      <w:pPr>
        <w:pStyle w:val="Puesto"/>
        <w:jc w:val="left"/>
        <w:rPr>
          <w:sz w:val="24"/>
          <w:szCs w:val="24"/>
        </w:rPr>
      </w:pPr>
      <w:r>
        <w:rPr>
          <w:sz w:val="24"/>
          <w:szCs w:val="24"/>
        </w:rPr>
        <w:t>Coordinador de investigación</w:t>
      </w:r>
      <w:r>
        <w:rPr>
          <w:sz w:val="24"/>
          <w:szCs w:val="24"/>
        </w:rPr>
        <w:tab/>
      </w:r>
      <w:r>
        <w:rPr>
          <w:sz w:val="24"/>
          <w:szCs w:val="24"/>
        </w:rPr>
        <w:tab/>
        <w:t>Coordinadora Extensión</w:t>
      </w:r>
    </w:p>
    <w:p w:rsidR="001350BE" w:rsidRDefault="001350BE">
      <w:pPr>
        <w:pStyle w:val="Puesto"/>
        <w:ind w:firstLine="615"/>
        <w:rPr>
          <w:sz w:val="24"/>
          <w:szCs w:val="24"/>
        </w:rPr>
      </w:pPr>
    </w:p>
    <w:p w:rsidR="001350BE" w:rsidRDefault="001350BE">
      <w:pPr>
        <w:pStyle w:val="Puesto"/>
        <w:ind w:firstLine="615"/>
        <w:rPr>
          <w:sz w:val="24"/>
          <w:szCs w:val="24"/>
        </w:rPr>
      </w:pPr>
    </w:p>
    <w:p w:rsidR="001350BE" w:rsidRDefault="001350BE">
      <w:pPr>
        <w:pStyle w:val="Puesto"/>
        <w:ind w:firstLine="615"/>
        <w:rPr>
          <w:sz w:val="24"/>
          <w:szCs w:val="24"/>
        </w:rPr>
      </w:pPr>
    </w:p>
    <w:p w:rsidR="001350BE" w:rsidRDefault="001350BE">
      <w:pPr>
        <w:pStyle w:val="Puesto"/>
        <w:ind w:firstLine="615"/>
        <w:rPr>
          <w:sz w:val="24"/>
          <w:szCs w:val="24"/>
        </w:rPr>
      </w:pPr>
    </w:p>
    <w:p w:rsidR="001350BE" w:rsidRDefault="00960D9D">
      <w:r>
        <w:t xml:space="preserve">          Elaboro: </w:t>
      </w:r>
      <w:proofErr w:type="spellStart"/>
      <w:r>
        <w:t>I.criollo</w:t>
      </w:r>
      <w:proofErr w:type="spellEnd"/>
      <w:r>
        <w:t xml:space="preserve"> y </w:t>
      </w:r>
      <w:proofErr w:type="spellStart"/>
      <w:r>
        <w:t>JBarrios</w:t>
      </w:r>
      <w:proofErr w:type="spellEnd"/>
    </w:p>
    <w:p w:rsidR="001350BE" w:rsidRDefault="00960D9D">
      <w:pPr>
        <w:spacing w:before="8"/>
        <w:ind w:left="540" w:right="6747"/>
        <w:rPr>
          <w:sz w:val="24"/>
          <w:szCs w:val="24"/>
        </w:rPr>
      </w:pPr>
      <w:r>
        <w:rPr>
          <w:sz w:val="24"/>
          <w:szCs w:val="24"/>
        </w:rPr>
        <w:t xml:space="preserve">Revisó: </w:t>
      </w:r>
      <w:proofErr w:type="spellStart"/>
      <w:r>
        <w:rPr>
          <w:sz w:val="24"/>
          <w:szCs w:val="24"/>
        </w:rPr>
        <w:t>I.criollo</w:t>
      </w:r>
      <w:proofErr w:type="spellEnd"/>
    </w:p>
    <w:p w:rsidR="001350BE" w:rsidRDefault="00960D9D">
      <w:pPr>
        <w:spacing w:line="187" w:lineRule="auto"/>
        <w:ind w:left="540"/>
        <w:rPr>
          <w:sz w:val="24"/>
          <w:szCs w:val="24"/>
        </w:rPr>
      </w:pPr>
      <w:r>
        <w:rPr>
          <w:sz w:val="24"/>
          <w:szCs w:val="24"/>
        </w:rPr>
        <w:t xml:space="preserve">Aprobó: </w:t>
      </w:r>
      <w:proofErr w:type="spellStart"/>
      <w:r>
        <w:rPr>
          <w:sz w:val="24"/>
          <w:szCs w:val="24"/>
        </w:rPr>
        <w:t>C.Gallardo</w:t>
      </w:r>
      <w:proofErr w:type="spellEnd"/>
    </w:p>
    <w:sectPr w:rsidR="001350BE">
      <w:pgSz w:w="12240" w:h="20160"/>
      <w:pgMar w:top="940" w:right="800" w:bottom="280" w:left="100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50BE"/>
    <w:rsid w:val="001350BE"/>
    <w:rsid w:val="008A3E34"/>
    <w:rsid w:val="008D083B"/>
    <w:rsid w:val="00960D9D"/>
    <w:rsid w:val="00990E2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50BB0AC-51C5-45D8-BE08-EE3DCBB058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Cambria"/>
        <w:sz w:val="22"/>
        <w:szCs w:val="22"/>
        <w:lang w:val="es-ES" w:eastAsia="es-CO"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spacing w:before="13"/>
      <w:ind w:left="615" w:right="796"/>
      <w:jc w:val="center"/>
    </w:pPr>
    <w:rPr>
      <w:b/>
      <w:sz w:val="21"/>
      <w:szCs w:val="21"/>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microsoft.com/office/2007/relationships/hdphoto" Target="media/hdphoto1.wdp"/><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313</Words>
  <Characters>1727</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Juan David Barrios Moron</dc:creator>
  <cp:lastModifiedBy>Cuenta Microsoft</cp:lastModifiedBy>
  <cp:revision>2</cp:revision>
  <dcterms:created xsi:type="dcterms:W3CDTF">2024-09-06T15:45:00Z</dcterms:created>
  <dcterms:modified xsi:type="dcterms:W3CDTF">2024-09-06T15:45:00Z</dcterms:modified>
</cp:coreProperties>
</file>